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23" w:rsidRDefault="00C508A7">
      <w:r>
        <w:rPr>
          <w:rFonts w:ascii="Times New Roman" w:eastAsia="Times New Roman" w:hAnsi="Times New Roman" w:cs="Times New Roman"/>
          <w:sz w:val="28"/>
          <w:szCs w:val="28"/>
        </w:rPr>
        <w:t xml:space="preserve">Each plant incorporated protectants that have been identified by the National Biosafety Management Agency (NBMA) must have its application granted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registered by the agency and the National Varietal Release Committee before they can be commercialized. GM crops or materials are assessed on a case by case basis.</w:t>
      </w:r>
      <w:bookmarkStart w:id="0" w:name="_GoBack"/>
      <w:bookmarkEnd w:id="0"/>
    </w:p>
    <w:sectPr w:rsidR="00A2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A"/>
    <w:rsid w:val="00A26323"/>
    <w:rsid w:val="00C508A7"/>
    <w:rsid w:val="00F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9016D-CE62-421C-A92A-F4C2D063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</dc:creator>
  <cp:keywords/>
  <dc:description/>
  <cp:lastModifiedBy>Lawan</cp:lastModifiedBy>
  <cp:revision>2</cp:revision>
  <dcterms:created xsi:type="dcterms:W3CDTF">2017-11-16T11:18:00Z</dcterms:created>
  <dcterms:modified xsi:type="dcterms:W3CDTF">2017-11-16T11:26:00Z</dcterms:modified>
</cp:coreProperties>
</file>